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78" w:rsidRPr="00332278" w:rsidRDefault="00A22A85" w:rsidP="00332278">
      <w:pPr>
        <w:keepLines/>
        <w:pBdr>
          <w:top w:val="single" w:sz="4" w:space="1" w:color="auto"/>
          <w:left w:val="single" w:sz="4" w:space="4" w:color="auto"/>
          <w:bottom w:val="single" w:sz="4" w:space="1" w:color="auto"/>
          <w:right w:val="single" w:sz="4" w:space="5" w:color="auto"/>
        </w:pBdr>
        <w:shd w:val="clear" w:color="auto" w:fill="F2F2F2"/>
        <w:spacing w:before="120" w:after="360" w:line="240" w:lineRule="auto"/>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f</w:t>
      </w:r>
      <w:r w:rsidR="00332278" w:rsidRPr="00332278">
        <w:rPr>
          <w:rFonts w:ascii="Calibri" w:eastAsia="Times New Roman" w:hAnsi="Calibri" w:cs="Times New Roman"/>
          <w:b/>
          <w:smallCaps/>
          <w:sz w:val="28"/>
          <w:szCs w:val="28"/>
          <w:lang w:val="en-GB" w:eastAsia="nl-NL"/>
        </w:rPr>
        <w:t>ull-time employment agreement for labourers for defined duration</w:t>
      </w:r>
    </w:p>
    <w:p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Default="009315C4"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E31813">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E31813">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41CED" w:rsidRDefault="007C2924" w:rsidP="007C2924">
      <w:pPr>
        <w:rPr>
          <w:lang w:val="en-GB"/>
        </w:rPr>
      </w:pPr>
      <w:r w:rsidRPr="006B0C46">
        <w:rPr>
          <w:lang w:val="en-GB"/>
        </w:rPr>
        <w:t xml:space="preserve">The employment agreement is concluded for a defined duration, starting on </w:t>
      </w:r>
      <w:r>
        <w:rPr>
          <w:lang w:val="en-GB"/>
        </w:rPr>
        <w:t>……………………………………</w:t>
      </w:r>
      <w:r w:rsidRPr="006B0C46">
        <w:rPr>
          <w:lang w:val="en-GB"/>
        </w:rPr>
        <w:t xml:space="preserve">, and ending on </w:t>
      </w:r>
      <w:r>
        <w:rPr>
          <w:lang w:val="en-GB"/>
        </w:rPr>
        <w:t>…………………………………</w:t>
      </w:r>
      <w:r w:rsidRPr="006B0C46">
        <w:rPr>
          <w:lang w:val="en-GB"/>
        </w:rPr>
        <w:t>.</w:t>
      </w:r>
      <w:r w:rsidR="00341CED">
        <w:rPr>
          <w:lang w:val="en-GB"/>
        </w:rPr>
        <w:t xml:space="preserve"> </w:t>
      </w:r>
    </w:p>
    <w:p w:rsidR="00332278" w:rsidRPr="00332278" w:rsidRDefault="00332278" w:rsidP="007C2924">
      <w:pPr>
        <w:rPr>
          <w:lang w:val="en-GB"/>
        </w:rPr>
      </w:pPr>
      <w:r w:rsidRPr="00332278">
        <w:rPr>
          <w:rFonts w:ascii="Calibri Light" w:eastAsia="Calibri" w:hAnsi="Calibri Light" w:cs="Times New Roman"/>
          <w:lang w:val="en-GB"/>
        </w:rPr>
        <w:t xml:space="preserve">The Employer and the Employee resort under the </w:t>
      </w:r>
      <w:r w:rsidR="009315C4">
        <w:rPr>
          <w:rFonts w:ascii="Calibri Light" w:eastAsia="Calibri" w:hAnsi="Calibri Light" w:cs="Times New Roman"/>
          <w:lang w:val="en-GB"/>
        </w:rPr>
        <w:t>Joint Com</w:t>
      </w:r>
      <w:r w:rsidR="008F196B">
        <w:rPr>
          <w:rFonts w:ascii="Calibri Light" w:eastAsia="Calibri" w:hAnsi="Calibri Light" w:cs="Times New Roman"/>
          <w:lang w:val="en-GB"/>
        </w:rPr>
        <w:t>mittee</w:t>
      </w:r>
      <w:r w:rsidRPr="00332278">
        <w:rPr>
          <w:rFonts w:ascii="Calibri Light" w:eastAsia="Calibri" w:hAnsi="Calibri Light" w:cs="Times New Roman"/>
          <w:lang w:val="en-GB"/>
        </w:rPr>
        <w:t xml:space="preserve">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work duration of the Employee is established at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hours per week.</w:t>
      </w: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All data concerning the applicable work roster and the working time were included in the labour regulation. </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 per hour.</w:t>
      </w: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rsidR="00332278" w:rsidRPr="00332278" w:rsidRDefault="00332278" w:rsidP="00341CED">
      <w:pPr>
        <w:pStyle w:val="Kop1"/>
        <w:spacing w:before="120"/>
        <w:rPr>
          <w:rFonts w:eastAsia="Times New Roman"/>
          <w:lang w:val="en-GB" w:eastAsia="nl-NL"/>
        </w:rPr>
      </w:pPr>
    </w:p>
    <w:p w:rsidR="00341CED" w:rsidRDefault="007C2924" w:rsidP="007C2924">
      <w:pPr>
        <w:rPr>
          <w:szCs w:val="18"/>
          <w:lang w:val="en-GB"/>
        </w:rPr>
      </w:pPr>
      <w:r w:rsidRPr="006B0C46">
        <w:rPr>
          <w:lang w:val="en-GB"/>
        </w:rPr>
        <w:t>However, if the agreement is terminated before this term is reached, except for in case of a termination for an urgent reason, then a cancellation compensation is due in accordance with article 40 of the Law of 3 July 1978 on the employment agreements</w:t>
      </w:r>
      <w:r w:rsidRPr="006B0C46">
        <w:rPr>
          <w:rStyle w:val="Voetnootmarkering"/>
          <w:szCs w:val="18"/>
          <w:lang w:val="en-GB"/>
        </w:rPr>
        <w:footnoteReference w:customMarkFollows="1" w:id="1"/>
        <w:t>[1]</w:t>
      </w:r>
      <w:r>
        <w:rPr>
          <w:szCs w:val="18"/>
          <w:lang w:val="en-GB"/>
        </w:rPr>
        <w:t>.</w:t>
      </w:r>
    </w:p>
    <w:p w:rsidR="00332278" w:rsidRPr="00332278" w:rsidRDefault="007C2924" w:rsidP="007C2924">
      <w:pPr>
        <w:rPr>
          <w:lang w:val="en-GB"/>
        </w:rPr>
      </w:pPr>
      <w:r w:rsidRPr="006B0C46">
        <w:rPr>
          <w:lang w:val="en-GB"/>
        </w:rPr>
        <w:t>However, ,if the agreement is terminated during the first half of the agreed duration, without that this half</w:t>
      </w:r>
      <w:r>
        <w:rPr>
          <w:lang w:val="en-GB"/>
        </w:rPr>
        <w:t xml:space="preserve"> </w:t>
      </w:r>
      <w:r w:rsidRPr="006B0C46">
        <w:rPr>
          <w:lang w:val="en-GB"/>
        </w:rPr>
        <w:t xml:space="preserve">may exceed </w:t>
      </w:r>
      <w:r w:rsidRPr="006A3731">
        <w:rPr>
          <w:lang w:val="en-GB"/>
        </w:rPr>
        <w:t xml:space="preserve">six months, then this employment agreement can be cancelled provided </w:t>
      </w:r>
      <w:r w:rsidR="000A547F">
        <w:rPr>
          <w:lang w:val="en-GB"/>
        </w:rPr>
        <w:t xml:space="preserve">it is </w:t>
      </w:r>
      <w:bookmarkStart w:id="0" w:name="_GoBack"/>
      <w:bookmarkEnd w:id="0"/>
      <w:r w:rsidRPr="006A3731">
        <w:rPr>
          <w:lang w:val="en-GB"/>
        </w:rPr>
        <w:t xml:space="preserve">with compliance with a notification period </w:t>
      </w:r>
      <w:r w:rsidRPr="006A3731">
        <w:rPr>
          <w:lang w:val="en-GB"/>
        </w:rPr>
        <w:lastRenderedPageBreak/>
        <w:t xml:space="preserve">or corresponding cancellation compensation, as set forth </w:t>
      </w:r>
      <w:r w:rsidRPr="006B0C46">
        <w:rPr>
          <w:lang w:val="en-GB"/>
        </w:rPr>
        <w:t>in article 37/2 of the Law of 3 July 1978 on the employment agreements, notwithstanding, in a prevalent case, the application of article 70 of the Belgian law concerning the introduction of a uniform stature between labourers and servants concerning the notice periods and the so-called carens day and supporting measures</w:t>
      </w:r>
      <w:r w:rsidRPr="006B0C46">
        <w:rPr>
          <w:rStyle w:val="Voetnootmarkering"/>
          <w:szCs w:val="18"/>
          <w:lang w:val="en-GB"/>
        </w:rPr>
        <w:t xml:space="preserve"> </w:t>
      </w:r>
      <w:r w:rsidRPr="006B0C46">
        <w:rPr>
          <w:rStyle w:val="Voetnootmarkering"/>
          <w:szCs w:val="18"/>
          <w:lang w:val="en-GB"/>
        </w:rPr>
        <w:footnoteReference w:customMarkFollows="1" w:id="2"/>
        <w:t>[2]</w:t>
      </w:r>
      <w:r w:rsidRPr="007C2924">
        <w:rPr>
          <w:rStyle w:val="Voetnootmarkering"/>
          <w:szCs w:val="18"/>
          <w:vertAlign w:val="baseline"/>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rsidR="00332278" w:rsidRPr="00332278" w:rsidRDefault="008F196B" w:rsidP="00332278">
      <w:pPr>
        <w:spacing w:after="0" w:line="240" w:lineRule="auto"/>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332278" w:rsidRPr="00332278" w:rsidRDefault="00332278" w:rsidP="00332278">
      <w:pPr>
        <w:spacing w:after="0" w:line="240" w:lineRule="auto"/>
        <w:rPr>
          <w:rFonts w:ascii="Calibri Light" w:eastAsia="Calibri" w:hAnsi="Calibri Light" w:cs="Times New Roman"/>
          <w:lang w:val="en-GB"/>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spacing w:after="0" w:line="240" w:lineRule="auto"/>
        <w:rPr>
          <w:rFonts w:ascii="Calibri Light" w:eastAsia="Calibri" w:hAnsi="Calibri Light" w:cs="Times New Roman"/>
          <w:lang w:val="en-GB"/>
        </w:rPr>
      </w:pP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rsidR="00332278" w:rsidRPr="00332278" w:rsidRDefault="008F196B"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6D4EFA" w:rsidRPr="008F196B" w:rsidRDefault="00332278" w:rsidP="008F196B">
      <w:pPr>
        <w:tabs>
          <w:tab w:val="right" w:pos="9639"/>
        </w:tabs>
        <w:rPr>
          <w:i/>
          <w:lang w:val="en-US"/>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sectPr w:rsidR="006D4EFA" w:rsidRPr="008F196B"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01" w:rsidRDefault="00293301" w:rsidP="008F196B">
      <w:pPr>
        <w:spacing w:after="0" w:line="240" w:lineRule="auto"/>
      </w:pPr>
      <w:r>
        <w:separator/>
      </w:r>
    </w:p>
  </w:endnote>
  <w:endnote w:type="continuationSeparator" w:id="0">
    <w:p w:rsidR="00293301" w:rsidRDefault="00293301" w:rsidP="008F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6B" w:rsidRPr="000D701D" w:rsidRDefault="008F196B" w:rsidP="008F196B">
    <w:pPr>
      <w:pStyle w:val="Voettekst"/>
      <w:pBdr>
        <w:top w:val="single" w:sz="4" w:space="1" w:color="808080"/>
      </w:pBdr>
      <w:ind w:firstLine="708"/>
      <w:jc w:val="right"/>
      <w:rPr>
        <w:color w:val="808080"/>
        <w:sz w:val="18"/>
        <w:szCs w:val="18"/>
      </w:rPr>
    </w:pPr>
    <w:r w:rsidRPr="000D701D">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01" w:rsidRDefault="00293301" w:rsidP="008F196B">
      <w:pPr>
        <w:spacing w:after="0" w:line="240" w:lineRule="auto"/>
      </w:pPr>
      <w:r>
        <w:separator/>
      </w:r>
    </w:p>
  </w:footnote>
  <w:footnote w:type="continuationSeparator" w:id="0">
    <w:p w:rsidR="00293301" w:rsidRDefault="00293301" w:rsidP="008F196B">
      <w:pPr>
        <w:spacing w:after="0" w:line="240" w:lineRule="auto"/>
      </w:pPr>
      <w:r>
        <w:continuationSeparator/>
      </w:r>
    </w:p>
  </w:footnote>
  <w:footnote w:id="1">
    <w:p w:rsidR="007C2924" w:rsidRPr="00341CED" w:rsidRDefault="007C2924" w:rsidP="007C2924">
      <w:pPr>
        <w:pStyle w:val="Kop3"/>
        <w:rPr>
          <w:color w:val="3B3838" w:themeColor="background2" w:themeShade="40"/>
          <w:sz w:val="16"/>
          <w:szCs w:val="16"/>
          <w:lang w:val="en-US"/>
        </w:rPr>
      </w:pPr>
      <w:r w:rsidRPr="00341CED">
        <w:rPr>
          <w:color w:val="3B3838" w:themeColor="background2" w:themeShade="40"/>
          <w:sz w:val="16"/>
          <w:szCs w:val="16"/>
          <w:lang w:val="en-US"/>
        </w:rPr>
        <w:t>[1] Compensation equal to the amount of the wages that are due until reaching of that term, without however exceeding the amount of the wages twice that are in accordance with the notification period, that should have been observed, if the agreement had been concluded without a time clause.</w:t>
      </w:r>
    </w:p>
  </w:footnote>
  <w:footnote w:id="2">
    <w:p w:rsidR="007C2924" w:rsidRPr="00341CED" w:rsidRDefault="007C2924" w:rsidP="007C2924">
      <w:pPr>
        <w:pStyle w:val="Kop3"/>
        <w:rPr>
          <w:color w:val="3B3838" w:themeColor="background2" w:themeShade="40"/>
          <w:sz w:val="16"/>
          <w:szCs w:val="16"/>
          <w:lang w:val="en-US"/>
        </w:rPr>
      </w:pPr>
      <w:r w:rsidRPr="00341CED">
        <w:rPr>
          <w:color w:val="3B3838" w:themeColor="background2" w:themeShade="40"/>
          <w:sz w:val="16"/>
          <w:szCs w:val="16"/>
          <w:lang w:val="en-US"/>
        </w:rPr>
        <w:t>[2] This option of cancellation can in case of consecutive agreements, only be applied to the first agreement for a defined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2324E2"/>
    <w:multiLevelType w:val="hybridMultilevel"/>
    <w:tmpl w:val="77902DD0"/>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78"/>
    <w:rsid w:val="00072EB9"/>
    <w:rsid w:val="000A547F"/>
    <w:rsid w:val="001C3EC4"/>
    <w:rsid w:val="00293301"/>
    <w:rsid w:val="00332278"/>
    <w:rsid w:val="00341CED"/>
    <w:rsid w:val="006D4EFA"/>
    <w:rsid w:val="007C2924"/>
    <w:rsid w:val="00892415"/>
    <w:rsid w:val="008F196B"/>
    <w:rsid w:val="009315C4"/>
    <w:rsid w:val="00A22A85"/>
    <w:rsid w:val="00E318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DE93"/>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1CED"/>
    <w:pPr>
      <w:keepNext/>
      <w:keepLines/>
      <w:numPr>
        <w:numId w:val="2"/>
      </w:numPr>
      <w:spacing w:before="240" w:after="120" w:line="240" w:lineRule="auto"/>
      <w:ind w:left="0" w:firstLine="0"/>
      <w:outlineLvl w:val="0"/>
    </w:pPr>
    <w:rPr>
      <w:rFonts w:asciiTheme="minorHAnsi" w:eastAsiaTheme="majorEastAsia" w:hAnsiTheme="minorHAnsi" w:cstheme="majorBidi"/>
      <w:sz w:val="24"/>
      <w:szCs w:val="32"/>
    </w:rPr>
  </w:style>
  <w:style w:type="paragraph" w:styleId="Kop3">
    <w:name w:val="heading 3"/>
    <w:basedOn w:val="Standaard"/>
    <w:next w:val="Standaard"/>
    <w:link w:val="Kop3Char"/>
    <w:uiPriority w:val="9"/>
    <w:semiHidden/>
    <w:unhideWhenUsed/>
    <w:qFormat/>
    <w:rsid w:val="007C2924"/>
    <w:pPr>
      <w:keepNext/>
      <w:keepLines/>
      <w:spacing w:before="40" w:after="0" w:line="240" w:lineRule="auto"/>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1CED"/>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96B"/>
  </w:style>
  <w:style w:type="character" w:customStyle="1" w:styleId="Kop3Char">
    <w:name w:val="Kop 3 Char"/>
    <w:basedOn w:val="Standaardalinea-lettertype"/>
    <w:link w:val="Kop3"/>
    <w:uiPriority w:val="9"/>
    <w:semiHidden/>
    <w:rsid w:val="007C2924"/>
    <w:rPr>
      <w:rFonts w:eastAsiaTheme="majorEastAsia" w:cstheme="majorBidi"/>
      <w:color w:val="1F4D78" w:themeColor="accent1" w:themeShade="7F"/>
      <w:sz w:val="24"/>
      <w:szCs w:val="24"/>
    </w:rPr>
  </w:style>
  <w:style w:type="character" w:styleId="Voetnootmarkering">
    <w:name w:val="footnote reference"/>
    <w:semiHidden/>
    <w:rsid w:val="007C29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88AB-2B10-4AC5-9A45-00773895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558</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6</cp:revision>
  <dcterms:created xsi:type="dcterms:W3CDTF">2016-08-25T09:45:00Z</dcterms:created>
  <dcterms:modified xsi:type="dcterms:W3CDTF">2016-08-29T07:13:00Z</dcterms:modified>
</cp:coreProperties>
</file>